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567" w:left="567"/>
        <w:jc w:val="center"/>
        <w:rPr>
          <w:b w:val="1"/>
          <w:u w:color="000000"/>
        </w:rPr>
      </w:pPr>
      <w:r>
        <w:rPr>
          <w:b w:val="1"/>
        </w:rPr>
        <w:drawing>
          <wp:inline>
            <wp:extent cx="6251575" cy="921258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251575" cy="921258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b w:val="1"/>
        </w:rPr>
        <w:t>Профориентационные мероприятия на базовом уровне</w:t>
      </w:r>
    </w:p>
    <w:p w14:paraId="02000000">
      <w:pPr>
        <w:rPr>
          <w:i w:val="1"/>
        </w:rPr>
      </w:pPr>
      <w:r>
        <w:rPr>
          <w:i w:val="1"/>
        </w:rPr>
        <w:t>Профориентационный урок</w:t>
      </w:r>
    </w:p>
    <w:p w14:paraId="03000000">
      <w:r>
        <w:t>Профориентационные уроки ориентированы на разные возрастные г</w:t>
      </w:r>
      <w:r>
        <w:t>р</w:t>
      </w:r>
      <w:r>
        <w:t xml:space="preserve">уппы обучающихся с 6 по </w:t>
      </w:r>
      <w:r>
        <w:t>9</w:t>
      </w:r>
      <w:r>
        <w:t xml:space="preserve"> класс, для каждого класса создается с учетом возрастных норм и актуальности профориентационных задач, стоящих перед обучающимися. Так, в 6–7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8–9 классах стоит обратить внимание на выбор уровня профессионального образования, содержание основных и востребованных профессий. </w:t>
      </w:r>
    </w:p>
    <w:p w14:paraId="04000000">
      <w:r>
        <w:t xml:space="preserve">Продолжительность урока не менее 40 мин. В каждый урок встраиваются интерактивные элементы –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 </w:t>
      </w:r>
    </w:p>
    <w:p w14:paraId="05000000">
      <w:r>
        <w:rPr>
          <w:i w:val="1"/>
        </w:rPr>
        <w:t>Профориентационная онлайн-диагностика</w:t>
      </w:r>
    </w:p>
    <w:p w14:paraId="06000000"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</w:t>
      </w:r>
      <w:r>
        <w:t>двух</w:t>
      </w:r>
      <w:r>
        <w:t xml:space="preserve"> возрастных группах: 7 класс</w:t>
      </w:r>
      <w:r>
        <w:t xml:space="preserve"> и</w:t>
      </w:r>
      <w:r>
        <w:t xml:space="preserve"> 8–9 класс. После получения результатов диагностики необходимо проведение групповой консультации (допускается использование форматов </w:t>
      </w:r>
      <w:r>
        <w:t>видеоконсультаций</w:t>
      </w:r>
      <w:r>
        <w:t xml:space="preserve">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 </w:t>
      </w:r>
    </w:p>
    <w:p w14:paraId="07000000">
      <w:pPr>
        <w:spacing w:line="264" w:lineRule="auto"/>
        <w:ind w:firstLine="0" w:left="1133"/>
        <w:jc w:val="left"/>
      </w:pPr>
    </w:p>
    <w:tbl>
      <w:tblPr>
        <w:tblStyle w:val="Style_1"/>
        <w:tblW w:type="auto" w:w="0"/>
        <w:tblInd w:type="dxa" w:w="-572"/>
        <w:tblLayout w:type="fixed"/>
        <w:tblCellMar>
          <w:top w:type="dxa" w:w="9"/>
          <w:left w:type="dxa" w:w="108"/>
          <w:right w:type="dxa" w:w="26"/>
        </w:tblCellMar>
      </w:tblPr>
      <w:tblGrid>
        <w:gridCol w:w="549"/>
        <w:gridCol w:w="3562"/>
        <w:gridCol w:w="2070"/>
        <w:gridCol w:w="1812"/>
        <w:gridCol w:w="223"/>
        <w:gridCol w:w="145"/>
        <w:gridCol w:w="1987"/>
      </w:tblGrid>
      <w:tr>
        <w:trPr>
          <w:trHeight w:hRule="atLeast" w:val="680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08000000">
            <w:pPr>
              <w:spacing w:after="24"/>
              <w:ind w:firstLine="0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09000000">
            <w:pPr>
              <w:ind w:firstLine="0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0A000000">
            <w:pPr>
              <w:ind w:firstLine="0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0B000000">
            <w:pPr>
              <w:ind w:firstLine="0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Участники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0C000000">
            <w:pPr>
              <w:spacing w:after="29"/>
              <w:ind w:firstLine="0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  <w:p w14:paraId="0D000000">
            <w:pPr>
              <w:ind w:firstLine="0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проведения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0E000000">
            <w:pPr>
              <w:ind w:firstLine="0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Ответственный</w:t>
            </w:r>
          </w:p>
          <w:p w14:paraId="0F000000">
            <w:pPr>
              <w:ind w:firstLine="0" w:left="0"/>
              <w:jc w:val="center"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9"/>
              <w:left w:type="dxa" w:w="108"/>
              <w:right w:type="dxa" w:w="26"/>
            </w:tcMar>
          </w:tcPr>
          <w:p w14:paraId="10000000">
            <w:pPr>
              <w:spacing w:after="16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9799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1000000">
            <w:pPr>
              <w:ind w:firstLine="0" w:left="1409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1. Организационно-информационная деятельность</w:t>
            </w:r>
          </w:p>
        </w:tc>
      </w:tr>
      <w:tr>
        <w:trPr>
          <w:trHeight w:hRule="atLeast" w:val="809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2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3000000">
            <w:pPr>
              <w:spacing w:after="48" w:line="240" w:lineRule="auto"/>
              <w:ind w:firstLine="0" w:left="0" w:right="86"/>
              <w:rPr>
                <w:sz w:val="24"/>
              </w:rPr>
            </w:pPr>
            <w:r>
              <w:rPr>
                <w:sz w:val="24"/>
              </w:rPr>
              <w:t xml:space="preserve">Оформление стендов, наглядных пособий, плакатов, методических материалов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4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5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6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</w:p>
        </w:tc>
      </w:tr>
      <w:tr>
        <w:trPr>
          <w:trHeight w:hRule="atLeast" w:val="2403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7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8000000">
            <w:pPr>
              <w:spacing w:after="28" w:line="252" w:lineRule="auto"/>
              <w:ind w:firstLine="0" w:left="0" w:right="84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 профориентации за прошлый год, выявление трудоустройства и поступления в учреждения НПО</w:t>
            </w:r>
            <w:r>
              <w:rPr>
                <w:sz w:val="24"/>
              </w:rPr>
              <w:t xml:space="preserve"> и СПО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9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 выпускников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A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B000000">
            <w:pPr>
              <w:ind w:firstLine="0" w:left="0" w:right="82"/>
              <w:rPr>
                <w:sz w:val="24"/>
              </w:rPr>
            </w:pPr>
            <w:r>
              <w:rPr>
                <w:sz w:val="24"/>
              </w:rPr>
              <w:t xml:space="preserve">Зам. директора, ответственный по профориентации </w:t>
            </w:r>
          </w:p>
        </w:tc>
      </w:tr>
      <w:tr>
        <w:trPr>
          <w:trHeight w:hRule="atLeast" w:val="929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C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D000000">
            <w:pPr>
              <w:spacing w:line="27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Координирование работы педагогического коллектива </w:t>
            </w:r>
          </w:p>
          <w:p w14:paraId="1E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1F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0000000">
            <w:pPr>
              <w:spacing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  <w:p w14:paraId="21000000">
            <w:p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2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</w:p>
        </w:tc>
      </w:tr>
      <w:tr>
        <w:trPr>
          <w:trHeight w:hRule="atLeast" w:val="886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3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4000000">
            <w:pPr>
              <w:spacing w:after="32" w:line="252" w:lineRule="auto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Осуществление взаимодействия с ЦЗН, предприятиями, </w:t>
            </w:r>
          </w:p>
          <w:p w14:paraId="2500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учреждениями НПО, СПО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6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- х – 9 классов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7000000">
            <w:pPr>
              <w:spacing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  <w:p w14:paraId="28000000">
            <w:p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9000000">
            <w:pPr>
              <w:ind w:firstLine="0" w:left="0" w:right="14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школы, социальный педагог</w:t>
            </w:r>
          </w:p>
        </w:tc>
      </w:tr>
      <w:tr>
        <w:trPr>
          <w:trHeight w:hRule="atLeast" w:val="247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9"/>
              <w:left w:type="dxa" w:w="108"/>
              <w:right w:type="dxa" w:w="26"/>
            </w:tcMar>
          </w:tcPr>
          <w:p w14:paraId="2A000000">
            <w:pPr>
              <w:spacing w:after="16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9799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B000000">
            <w:pPr>
              <w:ind w:hanging="3449" w:left="3643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2. Информационно-консультационная деятельность с педагогическими</w:t>
            </w:r>
            <w:r>
              <w:rPr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работниками</w:t>
            </w:r>
          </w:p>
        </w:tc>
      </w:tr>
      <w:tr>
        <w:trPr>
          <w:trHeight w:hRule="atLeast" w:val="831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C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D000000">
            <w:pPr>
              <w:ind w:firstLine="0" w:left="0" w:right="86"/>
              <w:rPr>
                <w:sz w:val="24"/>
              </w:rPr>
            </w:pPr>
            <w:r>
              <w:rPr>
                <w:sz w:val="24"/>
              </w:rPr>
              <w:t xml:space="preserve">Оказание помощи в разработке, организации и проведении воспитательных мероприятий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E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2F000000">
            <w:pPr>
              <w:spacing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  <w:p w14:paraId="30000000">
            <w:p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1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>
        <w:trPr>
          <w:trHeight w:hRule="atLeast" w:val="2916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2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3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консультаций: </w:t>
            </w:r>
          </w:p>
          <w:p w14:paraId="34000000">
            <w:pPr>
              <w:spacing w:after="47" w:line="240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«Основные направления работы классного руководителя по знакомству обучающихся с миром </w:t>
            </w:r>
          </w:p>
          <w:p w14:paraId="35000000">
            <w:pPr>
              <w:spacing w:after="7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профессий»; </w:t>
            </w:r>
          </w:p>
          <w:p w14:paraId="36000000">
            <w:pPr>
              <w:spacing w:after="32" w:line="264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«Формула выбора профессии»; </w:t>
            </w:r>
          </w:p>
          <w:p w14:paraId="37000000">
            <w:pPr>
              <w:spacing w:line="27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«Изучение личностных особенностей и способностей учащихся»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8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9000000">
            <w:pPr>
              <w:spacing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</w:p>
          <w:p w14:paraId="3A000000">
            <w:p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B00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Педагог –психолог  </w:t>
            </w:r>
          </w:p>
        </w:tc>
      </w:tr>
      <w:tr>
        <w:trPr>
          <w:trHeight w:hRule="atLeast" w:val="1925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C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D000000">
            <w:pPr>
              <w:spacing w:after="24" w:line="276" w:lineRule="auto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Педсовет «Воспитание как приоритет государственной политики» - роль профориентационной работы учителя в создании современной личности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E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3F000000">
            <w:pPr>
              <w:spacing w:after="21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.01.2024</w:t>
            </w:r>
          </w:p>
          <w:p w14:paraId="40000000">
            <w:pPr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1000000">
            <w:pPr>
              <w:spacing w:line="252" w:lineRule="auto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</w:p>
          <w:p w14:paraId="42000000">
            <w:pPr>
              <w:spacing w:after="2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директора, педагог </w:t>
            </w:r>
          </w:p>
          <w:p w14:paraId="43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– психолог</w:t>
            </w:r>
          </w:p>
        </w:tc>
      </w:tr>
      <w:tr>
        <w:trPr>
          <w:trHeight w:hRule="atLeast" w:val="1802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4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5000000">
            <w:pPr>
              <w:spacing w:after="51" w:line="240" w:lineRule="auto"/>
              <w:ind w:firstLine="0" w:left="0" w:right="70"/>
              <w:rPr>
                <w:sz w:val="24"/>
              </w:rPr>
            </w:pPr>
            <w:r>
              <w:rPr>
                <w:sz w:val="24"/>
              </w:rPr>
              <w:t xml:space="preserve">Теоретический семинар «Организация работы с детьми «группы риска» и семьями, состоящими на различных видах </w:t>
            </w:r>
          </w:p>
          <w:p w14:paraId="46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профилактического учета» 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7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8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9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>
        <w:trPr>
          <w:trHeight w:hRule="atLeast" w:val="1208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A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B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по программе дополнительного профессионального образования 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C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D000000">
            <w:pPr>
              <w:tabs>
                <w:tab w:leader="none" w:pos="520" w:val="center"/>
                <w:tab w:leader="none" w:pos="1513" w:val="center"/>
              </w:tabs>
              <w:spacing w:after="28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4E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4F00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Педагог –психолог </w:t>
            </w:r>
          </w:p>
        </w:tc>
      </w:tr>
      <w:tr>
        <w:trPr>
          <w:trHeight w:hRule="atLeast" w:val="458"/>
        </w:trPr>
        <w:tc>
          <w:tcPr>
            <w:tcW w:type="dxa" w:w="1034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0000000">
            <w:pPr>
              <w:ind w:firstLine="0" w:left="0" w:right="73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3. Профориентационные мероприятия с обучающимися</w:t>
            </w:r>
          </w:p>
        </w:tc>
      </w:tr>
      <w:tr>
        <w:trPr>
          <w:trHeight w:hRule="atLeast" w:val="1205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1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200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Курс внеурочной деятельности "Россия – мои горизонты".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3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4000000">
            <w:pPr>
              <w:spacing w:after="47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Каждый четверг</w:t>
            </w:r>
          </w:p>
          <w:p w14:paraId="55000000">
            <w:pPr>
              <w:tabs>
                <w:tab w:leader="none" w:pos="491" w:val="center"/>
                <w:tab w:leader="none" w:pos="1513" w:val="center"/>
              </w:tabs>
              <w:spacing w:after="28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56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7000000">
            <w:pPr>
              <w:spacing w:after="2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</w:p>
          <w:p w14:paraId="58000000">
            <w:pPr>
              <w:spacing w:after="22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-х – </w:t>
            </w:r>
          </w:p>
          <w:p w14:paraId="59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z w:val="24"/>
              </w:rPr>
              <w:t xml:space="preserve">классов </w:t>
            </w:r>
          </w:p>
        </w:tc>
      </w:tr>
      <w:tr>
        <w:trPr>
          <w:trHeight w:hRule="atLeast" w:val="1207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A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B000000">
            <w:pPr>
              <w:ind w:firstLine="0" w:left="0" w:right="70"/>
              <w:rPr>
                <w:sz w:val="24"/>
              </w:rPr>
            </w:pPr>
            <w:r>
              <w:rPr>
                <w:sz w:val="24"/>
              </w:rPr>
              <w:t>Участие обучающихся во Всероссийском проекте открытые онлайн-уроки «</w:t>
            </w:r>
            <w:r>
              <w:rPr>
                <w:sz w:val="24"/>
              </w:rPr>
              <w:t>ПроеКТОриЯ</w:t>
            </w:r>
            <w:r>
              <w:rPr>
                <w:sz w:val="24"/>
              </w:rPr>
              <w:t>»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C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D000000">
            <w:pPr>
              <w:tabs>
                <w:tab w:leader="none" w:pos="520" w:val="center"/>
                <w:tab w:leader="none" w:pos="1513" w:val="center"/>
              </w:tabs>
              <w:spacing w:after="27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5E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5F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ответственный по профориентации </w:t>
            </w:r>
          </w:p>
        </w:tc>
      </w:tr>
      <w:tr>
        <w:trPr>
          <w:trHeight w:hRule="atLeast" w:val="1457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0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1000000">
            <w:pPr>
              <w:spacing w:after="49"/>
              <w:ind w:firstLine="0" w:left="0"/>
              <w:rPr>
                <w:sz w:val="24"/>
              </w:rPr>
            </w:pPr>
            <w:r>
              <w:rPr>
                <w:sz w:val="24"/>
              </w:rPr>
              <w:t>Школьный профориентационный</w:t>
            </w:r>
          </w:p>
          <w:p w14:paraId="62000000">
            <w:pPr>
              <w:spacing w:after="24" w:line="252" w:lineRule="auto"/>
              <w:ind w:firstLine="0" w:left="0" w:right="111"/>
              <w:rPr>
                <w:sz w:val="24"/>
              </w:rPr>
            </w:pPr>
            <w:r>
              <w:rPr>
                <w:sz w:val="24"/>
              </w:rPr>
              <w:t>марафон (беседы, дискуссии, мастер-классы, коммуникативные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деловые игры)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3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4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5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Ответственный по профориентации, специалисты Областного профцентра </w:t>
            </w:r>
          </w:p>
        </w:tc>
      </w:tr>
      <w:tr>
        <w:trPr>
          <w:trHeight w:hRule="atLeast" w:val="1205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6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7000000">
            <w:pPr>
              <w:spacing w:after="25"/>
              <w:ind w:firstLine="0" w:left="0"/>
              <w:rPr>
                <w:sz w:val="24"/>
              </w:rPr>
            </w:pPr>
            <w:r>
              <w:rPr>
                <w:color w:val="121214"/>
                <w:sz w:val="24"/>
              </w:rPr>
              <w:t xml:space="preserve">Организация </w:t>
            </w:r>
            <w:r>
              <w:rPr>
                <w:color w:val="2E2E31"/>
                <w:sz w:val="24"/>
              </w:rPr>
              <w:t xml:space="preserve">и </w:t>
            </w:r>
            <w:r>
              <w:rPr>
                <w:color w:val="121214"/>
                <w:sz w:val="24"/>
              </w:rPr>
              <w:t>пр</w:t>
            </w:r>
            <w:r>
              <w:rPr>
                <w:color w:val="2E2E31"/>
                <w:sz w:val="24"/>
              </w:rPr>
              <w:t xml:space="preserve">оведение </w:t>
            </w:r>
            <w:r>
              <w:rPr>
                <w:color w:val="C6C6C7"/>
                <w:sz w:val="24"/>
              </w:rPr>
              <w:t>-</w:t>
            </w:r>
          </w:p>
          <w:p w14:paraId="68000000">
            <w:pPr>
              <w:tabs>
                <w:tab w:leader="none" w:pos="2088" w:val="center"/>
                <w:tab w:leader="none" w:pos="3404" w:val="right"/>
              </w:tabs>
              <w:spacing w:after="30"/>
              <w:ind w:firstLine="0" w:left="0"/>
              <w:rPr>
                <w:sz w:val="24"/>
              </w:rPr>
            </w:pPr>
            <w:r>
              <w:rPr>
                <w:color w:val="121214"/>
                <w:sz w:val="24"/>
              </w:rPr>
              <w:t xml:space="preserve">классных </w:t>
            </w:r>
            <w:r>
              <w:rPr>
                <w:color w:val="2E2E31"/>
                <w:sz w:val="24"/>
              </w:rPr>
              <w:t xml:space="preserve">часов по </w:t>
            </w:r>
            <w:r>
              <w:rPr>
                <w:color w:val="121214"/>
                <w:sz w:val="24"/>
              </w:rPr>
              <w:t>профориентации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9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A000000">
            <w:pPr>
              <w:tabs>
                <w:tab w:leader="none" w:pos="1796" w:val="right"/>
              </w:tabs>
              <w:spacing w:after="27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6B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C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ответственный по профориентации </w:t>
            </w:r>
          </w:p>
        </w:tc>
      </w:tr>
      <w:tr>
        <w:trPr>
          <w:trHeight w:hRule="atLeast" w:val="885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D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E000000">
            <w:pPr>
              <w:spacing w:line="276" w:lineRule="auto"/>
              <w:ind w:firstLine="0" w:left="0" w:right="112"/>
              <w:rPr>
                <w:sz w:val="24"/>
              </w:rPr>
            </w:pPr>
            <w:r>
              <w:rPr>
                <w:sz w:val="24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6F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0000000">
            <w:pPr>
              <w:tabs>
                <w:tab w:leader="none" w:pos="1796" w:val="right"/>
              </w:tabs>
              <w:spacing w:after="25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71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2000000">
            <w:pPr>
              <w:tabs>
                <w:tab w:leader="none" w:pos="2374" w:val="right"/>
              </w:tabs>
              <w:spacing w:after="29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предметники </w:t>
            </w:r>
          </w:p>
        </w:tc>
      </w:tr>
      <w:tr>
        <w:trPr>
          <w:trHeight w:hRule="atLeast" w:val="1215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3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4000000">
            <w:pPr>
              <w:spacing w:after="26"/>
              <w:ind w:firstLine="0" w:left="0"/>
              <w:rPr>
                <w:sz w:val="24"/>
              </w:rPr>
            </w:pPr>
            <w:r>
              <w:rPr>
                <w:sz w:val="24"/>
              </w:rPr>
              <w:t>Уроки общеобразовательного</w:t>
            </w:r>
          </w:p>
          <w:p w14:paraId="75000000">
            <w:pPr>
              <w:spacing w:after="42" w:line="252" w:lineRule="auto"/>
              <w:ind w:firstLine="0" w:left="0" w:right="112"/>
              <w:rPr>
                <w:sz w:val="24"/>
              </w:rPr>
            </w:pPr>
            <w:r>
              <w:rPr>
                <w:sz w:val="24"/>
              </w:rPr>
              <w:t>цикла,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включающие элемент значимости учебного предмета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6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7000000">
            <w:pPr>
              <w:tabs>
                <w:tab w:leader="none" w:pos="1796" w:val="right"/>
              </w:tabs>
              <w:spacing w:after="28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78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9000000">
            <w:pPr>
              <w:tabs>
                <w:tab w:leader="none" w:pos="2374" w:val="right"/>
              </w:tabs>
              <w:spacing w:after="181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предметники </w:t>
            </w:r>
          </w:p>
        </w:tc>
      </w:tr>
      <w:tr>
        <w:trPr>
          <w:trHeight w:hRule="atLeast" w:val="1119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A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B000000">
            <w:pPr>
              <w:spacing w:after="26" w:line="252" w:lineRule="auto"/>
              <w:ind w:firstLine="0" w:left="0" w:right="110"/>
              <w:rPr>
                <w:sz w:val="24"/>
              </w:rPr>
            </w:pPr>
            <w:r>
              <w:rPr>
                <w:sz w:val="24"/>
              </w:rPr>
              <w:t>Участие обучающихся в днях открытых дверей учреждений НПО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СПО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C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D000000">
            <w:pPr>
              <w:tabs>
                <w:tab w:leader="none" w:pos="1796" w:val="right"/>
              </w:tabs>
              <w:spacing w:after="27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7E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7F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ответственный по профориентации </w:t>
            </w:r>
          </w:p>
        </w:tc>
      </w:tr>
      <w:tr>
        <w:trPr>
          <w:trHeight w:hRule="atLeast" w:val="1107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0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1000000">
            <w:pPr>
              <w:spacing w:after="35" w:line="252" w:lineRule="auto"/>
              <w:ind w:firstLine="0" w:left="0" w:right="110"/>
              <w:rPr>
                <w:sz w:val="24"/>
              </w:rPr>
            </w:pPr>
            <w:r>
              <w:rPr>
                <w:sz w:val="24"/>
              </w:rPr>
              <w:t>Участие обучающихся в работе ярмарки вакансий ЦЗН с целью знакомства с учреждениями СПО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рынком труда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2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3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Март - апрель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4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ответственный по профориентации </w:t>
            </w:r>
          </w:p>
        </w:tc>
      </w:tr>
      <w:tr>
        <w:trPr>
          <w:trHeight w:hRule="atLeast" w:val="907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5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6000000">
            <w:pPr>
              <w:ind w:firstLine="0" w:left="0" w:right="112"/>
              <w:rPr>
                <w:sz w:val="24"/>
              </w:rPr>
            </w:pPr>
            <w:r>
              <w:rPr>
                <w:sz w:val="24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7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8000000">
            <w:pPr>
              <w:tabs>
                <w:tab w:leader="none" w:pos="1796" w:val="right"/>
              </w:tabs>
              <w:spacing w:after="25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89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A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>
        <w:trPr>
          <w:trHeight w:hRule="atLeast" w:val="1644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B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C000000">
            <w:pPr>
              <w:spacing w:line="288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D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8E000000">
            <w:pPr>
              <w:tabs>
                <w:tab w:leader="none" w:pos="1796" w:val="right"/>
              </w:tabs>
              <w:spacing w:after="25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8F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0000000">
            <w:pPr>
              <w:tabs>
                <w:tab w:leader="none" w:pos="2374" w:val="right"/>
              </w:tabs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</w:p>
          <w:p w14:paraId="91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предметники, классные руководители </w:t>
            </w:r>
          </w:p>
        </w:tc>
      </w:tr>
      <w:tr>
        <w:trPr>
          <w:trHeight w:hRule="atLeast" w:val="607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2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3000000">
            <w:pPr>
              <w:tabs>
                <w:tab w:leader="none" w:pos="3404" w:val="right"/>
              </w:tabs>
              <w:spacing w:after="31"/>
              <w:ind w:firstLine="0" w:left="0"/>
              <w:rPr>
                <w:sz w:val="24"/>
              </w:rPr>
            </w:pPr>
            <w:r>
              <w:rPr>
                <w:sz w:val="24"/>
              </w:rPr>
              <w:t>Онлайн-уроки "Шоу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профессий"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4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5000000">
            <w:pPr>
              <w:tabs>
                <w:tab w:leader="none" w:pos="1796" w:val="right"/>
              </w:tabs>
              <w:spacing w:after="27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96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7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>
        <w:trPr>
          <w:trHeight w:hRule="atLeast" w:val="1208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8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900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A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B000000">
            <w:pPr>
              <w:tabs>
                <w:tab w:leader="none" w:pos="1796" w:val="right"/>
              </w:tabs>
              <w:spacing w:after="25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14:paraId="9C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D000000">
            <w:pPr>
              <w:tabs>
                <w:tab w:leader="none" w:pos="2374" w:val="right"/>
              </w:tabs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</w:p>
          <w:p w14:paraId="9E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предметники, классные руководители </w:t>
            </w:r>
          </w:p>
        </w:tc>
      </w:tr>
      <w:tr>
        <w:trPr>
          <w:trHeight w:hRule="atLeast" w:val="458"/>
        </w:trPr>
        <w:tc>
          <w:tcPr>
            <w:tcW w:type="dxa" w:w="1034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9F000000">
            <w:pPr>
              <w:ind w:firstLine="0" w:left="0" w:right="118"/>
              <w:rPr>
                <w:sz w:val="24"/>
              </w:rPr>
            </w:pPr>
            <w:r>
              <w:rPr>
                <w:b w:val="1"/>
                <w:sz w:val="24"/>
              </w:rPr>
              <w:t>4. Профориентационная деятельность с родителями</w:t>
            </w:r>
          </w:p>
        </w:tc>
      </w:tr>
      <w:tr>
        <w:trPr>
          <w:trHeight w:hRule="atLeast" w:val="607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0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1000000">
            <w:pPr>
              <w:ind w:firstLine="0" w:left="0" w:right="28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2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3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400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 директора, классные </w:t>
            </w:r>
          </w:p>
        </w:tc>
      </w:tr>
      <w:tr>
        <w:trPr>
          <w:trHeight w:hRule="atLeast" w:val="1411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5000000">
            <w:pPr>
              <w:spacing w:after="16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6000000">
            <w:pPr>
              <w:spacing w:after="40" w:line="252" w:lineRule="auto"/>
              <w:ind w:firstLine="0" w:left="108" w:right="70"/>
              <w:rPr>
                <w:sz w:val="24"/>
              </w:rPr>
            </w:pPr>
            <w:r>
              <w:rPr>
                <w:sz w:val="24"/>
              </w:rPr>
              <w:t>консультаций с родителями по проблемам выбора учебных предметов, курсов, модулей формируемой части учебного плана, внеурочной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7000000">
            <w:pPr>
              <w:spacing w:after="16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9"/>
              <w:left w:type="dxa" w:w="108"/>
              <w:right w:type="dxa" w:w="26"/>
            </w:tcMar>
          </w:tcPr>
          <w:p w14:paraId="A8000000">
            <w:pPr>
              <w:spacing w:after="16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9000000">
            <w:pPr>
              <w:spacing w:after="16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A000000">
            <w:pPr>
              <w:ind w:firstLine="0"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>
        <w:trPr>
          <w:trHeight w:hRule="atLeast" w:val="905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B000000">
            <w:pPr>
              <w:ind w:firstLine="0"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C000000">
            <w:pPr>
              <w:tabs>
                <w:tab w:leader="none" w:pos="3404" w:val="right"/>
              </w:tabs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AD000000">
            <w:pPr>
              <w:spacing w:line="276" w:lineRule="auto"/>
              <w:ind w:firstLine="0" w:left="108"/>
              <w:jc w:val="center"/>
              <w:rPr>
                <w:sz w:val="24"/>
              </w:rPr>
            </w:pPr>
            <w:r>
              <w:rPr>
                <w:sz w:val="24"/>
              </w:rPr>
              <w:t>Родители обучающихся</w:t>
            </w:r>
          </w:p>
          <w:p w14:paraId="AE000000">
            <w:pPr>
              <w:ind w:firstLine="0" w:lef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type="dxa" w:w="2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9"/>
              <w:left w:type="dxa" w:w="108"/>
              <w:right w:type="dxa" w:w="26"/>
            </w:tcMar>
          </w:tcPr>
          <w:p w14:paraId="AF000000">
            <w:pPr>
              <w:ind w:firstLine="0"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 май</w:t>
            </w:r>
          </w:p>
        </w:tc>
        <w:tc>
          <w:tcPr>
            <w:tcW w:type="dxa" w:w="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B000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B1000000">
            <w:pPr>
              <w:ind w:firstLine="0"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классные руководители </w:t>
            </w:r>
          </w:p>
        </w:tc>
      </w:tr>
      <w:tr>
        <w:trPr>
          <w:trHeight w:hRule="atLeast" w:val="1207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B2000000">
            <w:pPr>
              <w:ind w:firstLine="0"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type="dxa" w:w="3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B3000000">
            <w:pPr>
              <w:spacing w:after="2"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проведен</w:t>
            </w:r>
            <w:r>
              <w:rPr>
                <w:sz w:val="24"/>
              </w:rPr>
              <w:t xml:space="preserve">ие </w:t>
            </w:r>
            <w:r>
              <w:rPr>
                <w:sz w:val="24"/>
              </w:rPr>
              <w:t>мероприятий классно-урочной системы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B4000000">
            <w:pPr>
              <w:spacing w:line="276" w:lineRule="auto"/>
              <w:ind w:firstLine="0" w:left="108"/>
              <w:jc w:val="center"/>
              <w:rPr>
                <w:sz w:val="24"/>
              </w:rPr>
            </w:pPr>
            <w:r>
              <w:rPr>
                <w:sz w:val="24"/>
              </w:rPr>
              <w:t>Родители обучающихся</w:t>
            </w:r>
          </w:p>
          <w:p w14:paraId="B5000000">
            <w:pPr>
              <w:ind w:firstLine="0" w:lef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type="dxa" w:w="2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9"/>
              <w:left w:type="dxa" w:w="108"/>
              <w:right w:type="dxa" w:w="26"/>
            </w:tcMar>
          </w:tcPr>
          <w:p w14:paraId="B6000000">
            <w:pPr>
              <w:ind w:firstLine="0"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 май</w:t>
            </w:r>
          </w:p>
        </w:tc>
        <w:tc>
          <w:tcPr>
            <w:tcW w:type="dxa" w:w="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B7000000"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right w:type="dxa" w:w="26"/>
            </w:tcMar>
          </w:tcPr>
          <w:p w14:paraId="B8000000">
            <w:pPr>
              <w:ind w:firstLine="0"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классные руководители </w:t>
            </w:r>
          </w:p>
        </w:tc>
      </w:tr>
    </w:tbl>
    <w:p w14:paraId="B9000000">
      <w:pPr>
        <w:spacing w:line="264" w:lineRule="auto"/>
        <w:ind w:firstLine="0" w:left="0"/>
      </w:pPr>
    </w:p>
    <w:sectPr>
      <w:pgSz w:h="16838" w:orient="portrait" w:w="11904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 w:firstLine="709" w:left="0"/>
      <w:jc w:val="both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keepNext w:val="1"/>
      <w:keepLines w:val="1"/>
      <w:spacing w:after="28"/>
      <w:ind w:hanging="10" w:left="716"/>
      <w:outlineLvl w:val="2"/>
    </w:pPr>
    <w:rPr>
      <w:rFonts w:ascii="Times New Roman" w:hAnsi="Times New Roman"/>
      <w:i w:val="1"/>
      <w:color w:val="000000"/>
      <w:sz w:val="28"/>
    </w:rPr>
  </w:style>
  <w:style w:styleId="Style_8_ch" w:type="character">
    <w:name w:val="heading 3"/>
    <w:link w:val="Style_8"/>
    <w:rPr>
      <w:rFonts w:ascii="Times New Roman" w:hAnsi="Times New Roman"/>
      <w:i w:val="1"/>
      <w:color w:val="000000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keepNext w:val="1"/>
      <w:keepLines w:val="1"/>
      <w:spacing w:after="42"/>
      <w:ind w:firstLine="0" w:left="1126"/>
      <w:jc w:val="center"/>
      <w:outlineLvl w:val="0"/>
    </w:pPr>
    <w:rPr>
      <w:rFonts w:ascii="Times New Roman" w:hAnsi="Times New Roman"/>
      <w:color w:val="000000"/>
      <w:sz w:val="28"/>
    </w:rPr>
  </w:style>
  <w:style w:styleId="Style_12_ch" w:type="character">
    <w:name w:val="heading 1"/>
    <w:link w:val="Style_12"/>
    <w:rPr>
      <w:rFonts w:ascii="Times New Roman" w:hAnsi="Times New Roman"/>
      <w:color w:val="000000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keepNext w:val="1"/>
      <w:keepLines w:val="1"/>
      <w:spacing w:after="4" w:line="264" w:lineRule="auto"/>
      <w:ind w:hanging="10" w:left="716"/>
      <w:outlineLvl w:val="1"/>
    </w:pPr>
    <w:rPr>
      <w:rFonts w:ascii="Times New Roman" w:hAnsi="Times New Roman"/>
      <w:b w:val="1"/>
      <w:color w:val="000000"/>
      <w:sz w:val="28"/>
      <w:u w:color="000000" w:val="single"/>
    </w:rPr>
  </w:style>
  <w:style w:styleId="Style_24_ch" w:type="character">
    <w:name w:val="heading 2"/>
    <w:link w:val="Style_24"/>
    <w:rPr>
      <w:rFonts w:ascii="Times New Roman" w:hAnsi="Times New Roman"/>
      <w:b w:val="1"/>
      <w:color w:val="000000"/>
      <w:sz w:val="28"/>
      <w:u w:color="000000" w:val="single"/>
    </w:rPr>
  </w:style>
  <w:style w:styleId="Style_1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2024-03-29T13:57:01Z</dcterms:modified>
</cp:coreProperties>
</file>